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9559" w14:textId="77777777" w:rsidR="00000C9D" w:rsidRPr="00000C9D" w:rsidRDefault="00D97037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Crimson Tide p</w:t>
      </w:r>
      <w:r w:rsidR="00000C9D" w:rsidRPr="00000C9D">
        <w:rPr>
          <w:rFonts w:ascii="Arial" w:hAnsi="Arial" w:cs="Arial"/>
          <w:b/>
          <w:bCs/>
          <w:sz w:val="22"/>
          <w:szCs w:val="22"/>
        </w:rPr>
        <w:t>lc</w:t>
      </w:r>
    </w:p>
    <w:p w14:paraId="421055E4" w14:textId="77777777" w:rsidR="00000C9D" w:rsidRPr="00000C9D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BBEE83" w14:textId="77777777" w:rsidR="00000C9D" w:rsidRPr="00000C9D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00C9D">
        <w:rPr>
          <w:rFonts w:ascii="Arial" w:hAnsi="Arial" w:cs="Arial"/>
          <w:b/>
          <w:bCs/>
          <w:sz w:val="22"/>
          <w:szCs w:val="22"/>
        </w:rPr>
        <w:t>("Crimson Tide" or the "Company")</w:t>
      </w:r>
    </w:p>
    <w:p w14:paraId="4FB9D388" w14:textId="77777777" w:rsidR="00000C9D" w:rsidRPr="00000C9D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F4EE3C" w14:textId="72DBBA6A" w:rsidR="00000C9D" w:rsidRPr="00000C9D" w:rsidRDefault="004F3091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Director </w:t>
      </w:r>
      <w:r w:rsidR="008964AD">
        <w:rPr>
          <w:rFonts w:ascii="Arial" w:hAnsi="Arial" w:cs="Arial"/>
          <w:b/>
          <w:bCs/>
          <w:sz w:val="22"/>
          <w:szCs w:val="22"/>
        </w:rPr>
        <w:t xml:space="preserve">and Company Secretary </w:t>
      </w:r>
      <w:r>
        <w:rPr>
          <w:rFonts w:ascii="Arial" w:hAnsi="Arial" w:cs="Arial"/>
          <w:b/>
          <w:bCs/>
          <w:sz w:val="22"/>
          <w:szCs w:val="22"/>
        </w:rPr>
        <w:t>Appointment</w:t>
      </w:r>
    </w:p>
    <w:p w14:paraId="1D6447DE" w14:textId="77777777" w:rsidR="00000C9D" w:rsidRPr="00AD25F0" w:rsidRDefault="00000C9D" w:rsidP="00000C9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A9234" w14:textId="4F5DB7F5" w:rsidR="00C803A8" w:rsidRPr="00F077CC" w:rsidRDefault="00C803A8" w:rsidP="00C803A8">
      <w:pPr>
        <w:pStyle w:val="q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77CC">
        <w:rPr>
          <w:rFonts w:ascii="Arial" w:hAnsi="Arial" w:cs="Arial"/>
          <w:color w:val="000000"/>
          <w:sz w:val="22"/>
          <w:szCs w:val="22"/>
        </w:rPr>
        <w:t xml:space="preserve">Crimson Tide is pleased to announce that Mr </w:t>
      </w:r>
      <w:r w:rsidR="00F077CC">
        <w:rPr>
          <w:rFonts w:ascii="Arial" w:hAnsi="Arial" w:cs="Arial"/>
          <w:color w:val="000000"/>
          <w:sz w:val="22"/>
          <w:szCs w:val="22"/>
        </w:rPr>
        <w:t>Pieter</w:t>
      </w:r>
      <w:r w:rsidR="007E6FA4">
        <w:rPr>
          <w:rFonts w:ascii="Arial" w:hAnsi="Arial" w:cs="Arial"/>
          <w:color w:val="000000"/>
          <w:sz w:val="22"/>
          <w:szCs w:val="22"/>
        </w:rPr>
        <w:t xml:space="preserve"> </w:t>
      </w:r>
      <w:r w:rsidR="007C27DE">
        <w:rPr>
          <w:rFonts w:ascii="Arial" w:hAnsi="Arial" w:cs="Arial"/>
          <w:color w:val="000000"/>
          <w:sz w:val="22"/>
          <w:szCs w:val="22"/>
        </w:rPr>
        <w:t>(</w:t>
      </w:r>
      <w:r w:rsidR="007E6FA4" w:rsidRPr="00F077CC">
        <w:rPr>
          <w:rFonts w:ascii="Arial" w:hAnsi="Arial" w:cs="Arial"/>
          <w:color w:val="000000"/>
          <w:sz w:val="22"/>
          <w:szCs w:val="22"/>
        </w:rPr>
        <w:t>'</w:t>
      </w:r>
      <w:r w:rsidR="007E6FA4">
        <w:rPr>
          <w:rFonts w:ascii="Arial" w:hAnsi="Arial" w:cs="Arial"/>
          <w:color w:val="000000"/>
          <w:sz w:val="22"/>
          <w:szCs w:val="22"/>
        </w:rPr>
        <w:t>Peter</w:t>
      </w:r>
      <w:r w:rsidR="007E6FA4" w:rsidRPr="00F077CC">
        <w:rPr>
          <w:rFonts w:ascii="Arial" w:hAnsi="Arial" w:cs="Arial"/>
          <w:color w:val="000000"/>
          <w:sz w:val="22"/>
          <w:szCs w:val="22"/>
        </w:rPr>
        <w:t>'</w:t>
      </w:r>
      <w:r w:rsidR="007C27DE">
        <w:rPr>
          <w:rFonts w:ascii="Arial" w:hAnsi="Arial" w:cs="Arial"/>
          <w:color w:val="000000"/>
          <w:sz w:val="22"/>
          <w:szCs w:val="22"/>
        </w:rPr>
        <w:t>)</w:t>
      </w:r>
      <w:r w:rsidR="00F077CC">
        <w:rPr>
          <w:rFonts w:ascii="Arial" w:hAnsi="Arial" w:cs="Arial"/>
          <w:color w:val="000000"/>
          <w:sz w:val="22"/>
          <w:szCs w:val="22"/>
        </w:rPr>
        <w:t xml:space="preserve"> Maree</w:t>
      </w:r>
      <w:r w:rsidRPr="00F077CC">
        <w:rPr>
          <w:rFonts w:ascii="Arial" w:hAnsi="Arial" w:cs="Arial"/>
          <w:color w:val="000000"/>
          <w:sz w:val="22"/>
          <w:szCs w:val="22"/>
        </w:rPr>
        <w:t xml:space="preserve"> H</w:t>
      </w:r>
      <w:r w:rsidR="00F077CC">
        <w:rPr>
          <w:rFonts w:ascii="Arial" w:hAnsi="Arial" w:cs="Arial"/>
          <w:color w:val="000000"/>
          <w:sz w:val="22"/>
          <w:szCs w:val="22"/>
        </w:rPr>
        <w:t>urter</w:t>
      </w:r>
      <w:r w:rsidRPr="00F077CC">
        <w:rPr>
          <w:rFonts w:ascii="Arial" w:hAnsi="Arial" w:cs="Arial"/>
          <w:color w:val="000000"/>
          <w:sz w:val="22"/>
          <w:szCs w:val="22"/>
        </w:rPr>
        <w:t xml:space="preserve"> (aged </w:t>
      </w:r>
      <w:r w:rsidR="007E6FA4">
        <w:rPr>
          <w:rFonts w:ascii="Arial" w:hAnsi="Arial" w:cs="Arial"/>
          <w:color w:val="000000"/>
          <w:sz w:val="22"/>
          <w:szCs w:val="22"/>
        </w:rPr>
        <w:t>42</w:t>
      </w:r>
      <w:r w:rsidRPr="00F077CC">
        <w:rPr>
          <w:rFonts w:ascii="Arial" w:hAnsi="Arial" w:cs="Arial"/>
          <w:color w:val="000000"/>
          <w:sz w:val="22"/>
          <w:szCs w:val="22"/>
        </w:rPr>
        <w:t xml:space="preserve">) has been appointed to the Board of the Company as </w:t>
      </w:r>
      <w:r w:rsidR="007E6FA4">
        <w:rPr>
          <w:rFonts w:ascii="Arial" w:hAnsi="Arial" w:cs="Arial"/>
          <w:color w:val="000000"/>
          <w:sz w:val="22"/>
          <w:szCs w:val="22"/>
        </w:rPr>
        <w:t>Finance</w:t>
      </w:r>
      <w:r w:rsidRPr="00F077CC">
        <w:rPr>
          <w:rFonts w:ascii="Arial" w:hAnsi="Arial" w:cs="Arial"/>
          <w:color w:val="000000"/>
          <w:sz w:val="22"/>
          <w:szCs w:val="22"/>
        </w:rPr>
        <w:t xml:space="preserve"> Director</w:t>
      </w:r>
      <w:r w:rsidR="008964AD">
        <w:rPr>
          <w:rFonts w:ascii="Arial" w:hAnsi="Arial" w:cs="Arial"/>
          <w:color w:val="000000"/>
          <w:sz w:val="22"/>
          <w:szCs w:val="22"/>
        </w:rPr>
        <w:t xml:space="preserve"> and Company Secretary. </w:t>
      </w:r>
      <w:r w:rsidR="00D6510E">
        <w:rPr>
          <w:rFonts w:ascii="Arial" w:hAnsi="Arial" w:cs="Arial"/>
          <w:color w:val="000000"/>
          <w:sz w:val="22"/>
          <w:szCs w:val="22"/>
        </w:rPr>
        <w:t xml:space="preserve"> Stephen Keith Goodwin has retired but will remain with the Company as a Non-Executive Director. </w:t>
      </w:r>
    </w:p>
    <w:p w14:paraId="4287B027" w14:textId="77777777" w:rsidR="00C803A8" w:rsidRPr="00F077CC" w:rsidRDefault="00C803A8" w:rsidP="00C803A8">
      <w:pPr>
        <w:pStyle w:val="q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77CC">
        <w:rPr>
          <w:rFonts w:ascii="Arial" w:hAnsi="Arial" w:cs="Arial"/>
          <w:color w:val="000000"/>
          <w:sz w:val="22"/>
          <w:szCs w:val="22"/>
        </w:rPr>
        <w:t> </w:t>
      </w:r>
    </w:p>
    <w:p w14:paraId="06D955E0" w14:textId="5D89021E" w:rsidR="00495280" w:rsidRDefault="006243FF" w:rsidP="00C803A8">
      <w:pPr>
        <w:pStyle w:val="q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Peter</w:t>
      </w:r>
      <w:r w:rsidR="00495280">
        <w:rPr>
          <w:rFonts w:ascii="Arial" w:hAnsi="Arial" w:cs="Arial"/>
          <w:color w:val="000000"/>
          <w:sz w:val="22"/>
          <w:szCs w:val="22"/>
        </w:rPr>
        <w:t xml:space="preserve"> is a Chartered Accountant and</w:t>
      </w:r>
      <w:r w:rsidR="00FF5CE0">
        <w:rPr>
          <w:rFonts w:ascii="Arial" w:hAnsi="Arial" w:cs="Arial"/>
          <w:color w:val="000000"/>
          <w:sz w:val="22"/>
          <w:szCs w:val="22"/>
        </w:rPr>
        <w:t xml:space="preserve"> has most recently been the Company’s </w:t>
      </w:r>
      <w:r w:rsidR="008672C5">
        <w:rPr>
          <w:rFonts w:ascii="Arial" w:hAnsi="Arial" w:cs="Arial"/>
          <w:color w:val="000000"/>
          <w:sz w:val="22"/>
          <w:szCs w:val="22"/>
        </w:rPr>
        <w:t>F</w:t>
      </w:r>
      <w:r w:rsidR="00FF5CE0">
        <w:rPr>
          <w:rFonts w:ascii="Arial" w:hAnsi="Arial" w:cs="Arial"/>
          <w:color w:val="000000"/>
          <w:sz w:val="22"/>
          <w:szCs w:val="22"/>
        </w:rPr>
        <w:t xml:space="preserve">inancial </w:t>
      </w:r>
      <w:r w:rsidR="008672C5">
        <w:rPr>
          <w:rFonts w:ascii="Arial" w:hAnsi="Arial" w:cs="Arial"/>
          <w:color w:val="000000"/>
          <w:sz w:val="22"/>
          <w:szCs w:val="22"/>
        </w:rPr>
        <w:t>C</w:t>
      </w:r>
      <w:r w:rsidR="00FF5CE0">
        <w:rPr>
          <w:rFonts w:ascii="Arial" w:hAnsi="Arial" w:cs="Arial"/>
          <w:color w:val="000000"/>
          <w:sz w:val="22"/>
          <w:szCs w:val="22"/>
        </w:rPr>
        <w:t>ontroller. He</w:t>
      </w:r>
      <w:r w:rsidR="00133B41">
        <w:rPr>
          <w:rFonts w:ascii="Arial" w:hAnsi="Arial" w:cs="Arial"/>
          <w:color w:val="000000"/>
          <w:sz w:val="22"/>
          <w:szCs w:val="22"/>
        </w:rPr>
        <w:t xml:space="preserve"> served his articles with Deloitte and</w:t>
      </w:r>
      <w:r w:rsidR="00495280">
        <w:rPr>
          <w:rFonts w:ascii="Arial" w:hAnsi="Arial" w:cs="Arial"/>
          <w:color w:val="000000"/>
          <w:sz w:val="22"/>
          <w:szCs w:val="22"/>
        </w:rPr>
        <w:t xml:space="preserve"> has previously been a director</w:t>
      </w:r>
      <w:r w:rsidR="00D027D9">
        <w:rPr>
          <w:rFonts w:ascii="Arial" w:hAnsi="Arial" w:cs="Arial"/>
          <w:color w:val="000000"/>
          <w:sz w:val="22"/>
          <w:szCs w:val="22"/>
        </w:rPr>
        <w:t xml:space="preserve"> of Moore Stephens</w:t>
      </w:r>
      <w:r w:rsidR="00DE6C2C">
        <w:rPr>
          <w:rFonts w:ascii="Arial" w:hAnsi="Arial" w:cs="Arial"/>
          <w:color w:val="000000"/>
          <w:sz w:val="22"/>
          <w:szCs w:val="22"/>
        </w:rPr>
        <w:t xml:space="preserve"> Chartered Accountants</w:t>
      </w:r>
      <w:r w:rsidR="00D027D9">
        <w:rPr>
          <w:rFonts w:ascii="Arial" w:hAnsi="Arial" w:cs="Arial"/>
          <w:color w:val="000000"/>
          <w:sz w:val="22"/>
          <w:szCs w:val="22"/>
        </w:rPr>
        <w:t xml:space="preserve"> in South Africa</w:t>
      </w:r>
      <w:r w:rsidR="00342E2D">
        <w:rPr>
          <w:rFonts w:ascii="Arial" w:hAnsi="Arial" w:cs="Arial"/>
          <w:color w:val="000000"/>
          <w:sz w:val="22"/>
          <w:szCs w:val="22"/>
        </w:rPr>
        <w:t xml:space="preserve"> and finance director of a large </w:t>
      </w:r>
      <w:proofErr w:type="spellStart"/>
      <w:r w:rsidR="00342E2D">
        <w:rPr>
          <w:rFonts w:ascii="Arial" w:hAnsi="Arial" w:cs="Arial"/>
          <w:color w:val="000000"/>
          <w:sz w:val="22"/>
          <w:szCs w:val="22"/>
        </w:rPr>
        <w:t>agri</w:t>
      </w:r>
      <w:proofErr w:type="spellEnd"/>
      <w:r w:rsidR="00FA48DD">
        <w:rPr>
          <w:rFonts w:ascii="Arial" w:hAnsi="Arial" w:cs="Arial"/>
          <w:color w:val="000000"/>
          <w:sz w:val="22"/>
          <w:szCs w:val="22"/>
        </w:rPr>
        <w:t>-processing</w:t>
      </w:r>
      <w:r w:rsidR="00342E2D">
        <w:rPr>
          <w:rFonts w:ascii="Arial" w:hAnsi="Arial" w:cs="Arial"/>
          <w:color w:val="000000"/>
          <w:sz w:val="22"/>
          <w:szCs w:val="22"/>
        </w:rPr>
        <w:t xml:space="preserve"> </w:t>
      </w:r>
      <w:r w:rsidR="006E4748">
        <w:rPr>
          <w:rFonts w:ascii="Arial" w:hAnsi="Arial" w:cs="Arial"/>
          <w:color w:val="000000"/>
          <w:sz w:val="22"/>
          <w:szCs w:val="22"/>
        </w:rPr>
        <w:t>group.</w:t>
      </w:r>
    </w:p>
    <w:p w14:paraId="1A841655" w14:textId="77777777" w:rsidR="00495280" w:rsidRDefault="00495280" w:rsidP="00C803A8">
      <w:pPr>
        <w:pStyle w:val="q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D0C95D" w14:textId="77777777" w:rsidR="006507F3" w:rsidRPr="00D22CE8" w:rsidRDefault="006507F3" w:rsidP="006507F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Barrie Whipp, Executive Chairman, commented:</w:t>
      </w:r>
    </w:p>
    <w:p w14:paraId="41C99CDF" w14:textId="77777777" w:rsidR="006507F3" w:rsidRPr="00D22CE8" w:rsidRDefault="006507F3" w:rsidP="006507F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eastAsia="en-GB"/>
        </w:rPr>
      </w:pPr>
      <w:r w:rsidRPr="00D22CE8">
        <w:rPr>
          <w:rFonts w:ascii="Calibri" w:eastAsia="Times New Roman" w:hAnsi="Calibri" w:cs="Calibri"/>
          <w:b/>
          <w:bCs/>
          <w:sz w:val="24"/>
          <w:lang w:eastAsia="en-GB"/>
        </w:rPr>
        <w:t> </w:t>
      </w:r>
    </w:p>
    <w:p w14:paraId="6E93F7AB" w14:textId="0FD68839" w:rsidR="006507F3" w:rsidRPr="00D22CE8" w:rsidRDefault="006507F3" w:rsidP="005F5EA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32"/>
          <w:szCs w:val="28"/>
          <w:lang w:eastAsia="en-GB"/>
        </w:rPr>
      </w:pPr>
      <w:r w:rsidRPr="00D22CE8">
        <w:rPr>
          <w:i/>
          <w:sz w:val="24"/>
        </w:rPr>
        <w:t>“</w:t>
      </w:r>
      <w:r w:rsidR="00D6510E">
        <w:rPr>
          <w:i/>
          <w:sz w:val="24"/>
        </w:rPr>
        <w:t xml:space="preserve">Peter is an excellent addition to the Board and will fulfil the roles of Finance Director, Company Secretary and HR Director. We welcome Peter to the Board.  </w:t>
      </w:r>
      <w:r>
        <w:rPr>
          <w:i/>
          <w:sz w:val="24"/>
        </w:rPr>
        <w:t>Steve Goodwin has been a director</w:t>
      </w:r>
      <w:r w:rsidR="00350CFB">
        <w:rPr>
          <w:i/>
          <w:sz w:val="24"/>
        </w:rPr>
        <w:t xml:space="preserve"> of the Company</w:t>
      </w:r>
      <w:r>
        <w:rPr>
          <w:i/>
          <w:sz w:val="24"/>
        </w:rPr>
        <w:t xml:space="preserve"> </w:t>
      </w:r>
      <w:r w:rsidR="00D6510E">
        <w:rPr>
          <w:i/>
          <w:sz w:val="24"/>
        </w:rPr>
        <w:t>for many years and the Board</w:t>
      </w:r>
      <w:r w:rsidR="003A4BCB">
        <w:rPr>
          <w:i/>
          <w:sz w:val="24"/>
        </w:rPr>
        <w:t xml:space="preserve"> would like to thank him for his </w:t>
      </w:r>
      <w:r w:rsidR="008964AD">
        <w:rPr>
          <w:i/>
          <w:sz w:val="24"/>
        </w:rPr>
        <w:t xml:space="preserve">loyalty and </w:t>
      </w:r>
      <w:r w:rsidR="003A4BCB">
        <w:rPr>
          <w:i/>
          <w:sz w:val="24"/>
        </w:rPr>
        <w:t>wise counsel</w:t>
      </w:r>
      <w:r w:rsidR="00141BE1">
        <w:rPr>
          <w:i/>
          <w:sz w:val="24"/>
        </w:rPr>
        <w:t>.</w:t>
      </w:r>
      <w:r w:rsidR="00ED686B">
        <w:rPr>
          <w:i/>
          <w:sz w:val="24"/>
        </w:rPr>
        <w:t xml:space="preserve"> His</w:t>
      </w:r>
      <w:r w:rsidR="003A4BCB">
        <w:rPr>
          <w:i/>
          <w:sz w:val="24"/>
        </w:rPr>
        <w:t xml:space="preserve"> contribution to the Company</w:t>
      </w:r>
      <w:r w:rsidR="00ED686B">
        <w:rPr>
          <w:i/>
          <w:sz w:val="24"/>
        </w:rPr>
        <w:t xml:space="preserve"> will continue in a </w:t>
      </w:r>
      <w:r w:rsidR="00D6510E">
        <w:rPr>
          <w:i/>
          <w:sz w:val="24"/>
        </w:rPr>
        <w:t>non-Executive</w:t>
      </w:r>
      <w:r w:rsidR="00ED686B">
        <w:rPr>
          <w:i/>
          <w:sz w:val="24"/>
        </w:rPr>
        <w:t xml:space="preserve"> capacity and ensure</w:t>
      </w:r>
      <w:r w:rsidR="00D6510E">
        <w:rPr>
          <w:i/>
          <w:sz w:val="24"/>
        </w:rPr>
        <w:t>s continuity</w:t>
      </w:r>
      <w:r w:rsidR="008964AD">
        <w:rPr>
          <w:i/>
          <w:sz w:val="24"/>
        </w:rPr>
        <w:t xml:space="preserve"> in Peter’s new role</w:t>
      </w:r>
      <w:r w:rsidR="00350CFB">
        <w:rPr>
          <w:i/>
          <w:sz w:val="24"/>
        </w:rPr>
        <w:t>.</w:t>
      </w:r>
      <w:r>
        <w:rPr>
          <w:i/>
          <w:sz w:val="24"/>
        </w:rPr>
        <w:t>”</w:t>
      </w:r>
    </w:p>
    <w:p w14:paraId="3A239325" w14:textId="77777777" w:rsidR="006507F3" w:rsidRPr="00983EEA" w:rsidRDefault="006507F3" w:rsidP="005F5EAC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6620221" w14:textId="77777777" w:rsidR="00983EEA" w:rsidRDefault="00983EEA" w:rsidP="00AD5CF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FE8D5B4" w14:textId="77777777" w:rsidR="00CB6D6A" w:rsidRDefault="00CB6D6A" w:rsidP="00AD5CF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25B0180" w14:textId="77777777" w:rsidR="00AD5CF1" w:rsidRPr="00000C9D" w:rsidRDefault="00AD5CF1" w:rsidP="00AD5CF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00C9D">
        <w:rPr>
          <w:rFonts w:ascii="Arial" w:hAnsi="Arial" w:cs="Arial"/>
          <w:b/>
          <w:bCs/>
          <w:sz w:val="22"/>
          <w:szCs w:val="22"/>
        </w:rPr>
        <w:t xml:space="preserve">For further information: </w:t>
      </w:r>
    </w:p>
    <w:p w14:paraId="73CF164B" w14:textId="77777777" w:rsidR="00D97037" w:rsidRDefault="00D97037" w:rsidP="00D97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A971F59" w14:textId="77777777" w:rsidR="00D97037" w:rsidRPr="00D97037" w:rsidRDefault="00D97037" w:rsidP="00D97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605B3C" w14:paraId="7D7850E3" w14:textId="77777777" w:rsidTr="00E348A4">
        <w:tc>
          <w:tcPr>
            <w:tcW w:w="6941" w:type="dxa"/>
          </w:tcPr>
          <w:p w14:paraId="401162AE" w14:textId="77777777" w:rsidR="00605B3C" w:rsidRPr="00FA75BA" w:rsidRDefault="00605B3C" w:rsidP="00E348A4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Crimson Tide plc</w:t>
            </w:r>
          </w:p>
        </w:tc>
        <w:tc>
          <w:tcPr>
            <w:tcW w:w="2075" w:type="dxa"/>
          </w:tcPr>
          <w:p w14:paraId="760373A4" w14:textId="77777777" w:rsidR="00605B3C" w:rsidRPr="00FA75BA" w:rsidRDefault="00605B3C" w:rsidP="00E348A4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01892 542 444</w:t>
            </w:r>
          </w:p>
        </w:tc>
      </w:tr>
      <w:tr w:rsidR="00605B3C" w14:paraId="3E3B3081" w14:textId="77777777" w:rsidTr="00E348A4">
        <w:tc>
          <w:tcPr>
            <w:tcW w:w="6941" w:type="dxa"/>
          </w:tcPr>
          <w:p w14:paraId="0BC40D7A" w14:textId="77777777" w:rsidR="00605B3C" w:rsidRDefault="00605B3C" w:rsidP="00E348A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7037">
              <w:rPr>
                <w:rFonts w:ascii="Arial" w:eastAsia="Times New Roman" w:hAnsi="Arial" w:cs="Arial"/>
                <w:color w:val="000000"/>
                <w:lang w:eastAsia="en-GB"/>
              </w:rPr>
              <w:t>Barrie Whipp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/ Luke Jeffrey</w:t>
            </w:r>
            <w:r w:rsidRPr="00D970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075" w:type="dxa"/>
          </w:tcPr>
          <w:p w14:paraId="7B45C248" w14:textId="77777777" w:rsidR="00605B3C" w:rsidRDefault="00605B3C" w:rsidP="00E348A4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5B3C" w14:paraId="751F3F98" w14:textId="77777777" w:rsidTr="00E348A4">
        <w:tc>
          <w:tcPr>
            <w:tcW w:w="6941" w:type="dxa"/>
          </w:tcPr>
          <w:p w14:paraId="7FC09183" w14:textId="77777777" w:rsidR="00605B3C" w:rsidRDefault="00605B3C" w:rsidP="00E348A4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5" w:type="dxa"/>
          </w:tcPr>
          <w:p w14:paraId="199B47D4" w14:textId="77777777" w:rsidR="00605B3C" w:rsidRDefault="00605B3C" w:rsidP="00E348A4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5B3C" w14:paraId="69E37242" w14:textId="77777777" w:rsidTr="00E348A4">
        <w:tc>
          <w:tcPr>
            <w:tcW w:w="6941" w:type="dxa"/>
          </w:tcPr>
          <w:p w14:paraId="4AD7912B" w14:textId="77777777" w:rsidR="00605B3C" w:rsidRPr="00FA75BA" w:rsidRDefault="00605B3C" w:rsidP="00E348A4">
            <w:pP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Arden Partners plc</w:t>
            </w:r>
          </w:p>
        </w:tc>
        <w:tc>
          <w:tcPr>
            <w:tcW w:w="2075" w:type="dxa"/>
          </w:tcPr>
          <w:p w14:paraId="4AE90EA3" w14:textId="77777777" w:rsidR="00605B3C" w:rsidRPr="00FA75BA" w:rsidRDefault="00605B3C" w:rsidP="00E348A4">
            <w:pPr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</w:pPr>
            <w:r w:rsidRPr="00FA75BA">
              <w:rPr>
                <w:rFonts w:ascii="Arial" w:eastAsia="Times New Roman" w:hAnsi="Arial" w:cs="Arial"/>
                <w:b/>
                <w:color w:val="000000"/>
                <w:lang w:val="en" w:eastAsia="en-GB"/>
              </w:rPr>
              <w:t>020 7614 5900</w:t>
            </w:r>
          </w:p>
        </w:tc>
      </w:tr>
      <w:tr w:rsidR="00605B3C" w14:paraId="0837A643" w14:textId="77777777" w:rsidTr="00E348A4">
        <w:tc>
          <w:tcPr>
            <w:tcW w:w="6941" w:type="dxa"/>
          </w:tcPr>
          <w:p w14:paraId="55A32F28" w14:textId="77777777" w:rsidR="00605B3C" w:rsidRDefault="00605B3C" w:rsidP="00E348A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" w:eastAsia="en-GB"/>
              </w:rPr>
              <w:t>John Llewellyn-Lloyd</w:t>
            </w:r>
            <w:r w:rsidRPr="00E74FE1">
              <w:rPr>
                <w:rFonts w:ascii="Arial" w:eastAsia="Times New Roman" w:hAnsi="Arial" w:cs="Arial"/>
                <w:color w:val="000000"/>
                <w:lang w:val="en" w:eastAsia="en-GB"/>
              </w:rPr>
              <w:t xml:space="preserve"> / Dan Gee-Summons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(Corporate Finance)</w:t>
            </w:r>
          </w:p>
        </w:tc>
        <w:tc>
          <w:tcPr>
            <w:tcW w:w="2075" w:type="dxa"/>
          </w:tcPr>
          <w:p w14:paraId="705501EC" w14:textId="77777777" w:rsidR="00605B3C" w:rsidRDefault="00605B3C" w:rsidP="00E348A4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05B3C" w14:paraId="3D1F5437" w14:textId="77777777" w:rsidTr="00E348A4">
        <w:tc>
          <w:tcPr>
            <w:tcW w:w="6941" w:type="dxa"/>
          </w:tcPr>
          <w:p w14:paraId="59F1FEA0" w14:textId="77777777" w:rsidR="00605B3C" w:rsidRDefault="00605B3C" w:rsidP="00E348A4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Simon Johnson (Corporate Broking)</w:t>
            </w:r>
          </w:p>
        </w:tc>
        <w:tc>
          <w:tcPr>
            <w:tcW w:w="2075" w:type="dxa"/>
          </w:tcPr>
          <w:p w14:paraId="33C2395C" w14:textId="77777777" w:rsidR="00605B3C" w:rsidRDefault="00605B3C" w:rsidP="00E348A4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5EE9AFE" w14:textId="77777777" w:rsidR="00605B3C" w:rsidRPr="00D97037" w:rsidRDefault="00605B3C" w:rsidP="00605B3C">
      <w:pPr>
        <w:keepNext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5DBCFA62" w14:textId="77777777" w:rsidR="00605B3C" w:rsidRPr="005F5EAC" w:rsidRDefault="00605B3C" w:rsidP="00605B3C">
      <w:pPr>
        <w:jc w:val="both"/>
        <w:rPr>
          <w:rFonts w:ascii="Arial" w:hAnsi="Arial" w:cs="Arial"/>
          <w:color w:val="000000"/>
          <w:u w:val="single"/>
        </w:rPr>
      </w:pPr>
      <w:r w:rsidRPr="005F5EAC">
        <w:rPr>
          <w:rFonts w:ascii="Arial" w:hAnsi="Arial" w:cs="Arial"/>
          <w:color w:val="000000"/>
          <w:u w:val="single"/>
        </w:rPr>
        <w:t>Disclosures required under AIM Rule 17</w:t>
      </w:r>
    </w:p>
    <w:p w14:paraId="35DE6209" w14:textId="74C533EA" w:rsidR="00605B3C" w:rsidRPr="005F5EAC" w:rsidRDefault="00605B3C" w:rsidP="00605B3C">
      <w:pPr>
        <w:jc w:val="both"/>
        <w:rPr>
          <w:rFonts w:ascii="Arial" w:hAnsi="Arial" w:cs="Arial"/>
        </w:rPr>
      </w:pPr>
      <w:r w:rsidRPr="005F5EAC">
        <w:rPr>
          <w:rFonts w:ascii="Arial" w:hAnsi="Arial" w:cs="Arial"/>
          <w:color w:val="000000"/>
        </w:rPr>
        <w:t>Further disclosures on Mr Hurter as required under Schedule Two, paragraph (g) (</w:t>
      </w:r>
      <w:proofErr w:type="spellStart"/>
      <w:r w:rsidRPr="005F5EAC">
        <w:rPr>
          <w:rFonts w:ascii="Arial" w:hAnsi="Arial" w:cs="Arial"/>
          <w:color w:val="000000"/>
        </w:rPr>
        <w:t>i</w:t>
      </w:r>
      <w:proofErr w:type="spellEnd"/>
      <w:r w:rsidRPr="005F5EAC">
        <w:rPr>
          <w:rFonts w:ascii="Arial" w:hAnsi="Arial" w:cs="Arial"/>
          <w:color w:val="000000"/>
        </w:rPr>
        <w:t xml:space="preserve">)-(viii) of the AIM Rules are as follows. </w:t>
      </w:r>
      <w:r w:rsidR="005F5EAC" w:rsidRPr="005F5EAC">
        <w:rPr>
          <w:rStyle w:val="ap"/>
          <w:rFonts w:ascii="Arial" w:hAnsi="Arial" w:cs="Arial"/>
          <w:color w:val="000000"/>
        </w:rPr>
        <w:t>Pieter Maree Hurter</w:t>
      </w:r>
      <w:r w:rsidRPr="005F5EAC">
        <w:rPr>
          <w:rStyle w:val="ap"/>
          <w:rFonts w:ascii="Arial" w:hAnsi="Arial" w:cs="Arial"/>
          <w:color w:val="000000"/>
        </w:rPr>
        <w:t xml:space="preserve"> </w:t>
      </w:r>
      <w:r w:rsidRPr="005F5EAC">
        <w:rPr>
          <w:rFonts w:ascii="Arial" w:hAnsi="Arial" w:cs="Arial"/>
          <w:color w:val="000000"/>
        </w:rPr>
        <w:t xml:space="preserve">(age </w:t>
      </w:r>
      <w:r w:rsidR="005F5EAC" w:rsidRPr="005F5EAC">
        <w:rPr>
          <w:rFonts w:ascii="Arial" w:hAnsi="Arial" w:cs="Arial"/>
          <w:color w:val="000000"/>
        </w:rPr>
        <w:t>42</w:t>
      </w:r>
      <w:r w:rsidRPr="005F5EAC">
        <w:rPr>
          <w:rFonts w:ascii="Arial" w:hAnsi="Arial" w:cs="Arial"/>
          <w:color w:val="000000"/>
        </w:rPr>
        <w:t>), has held the following directorships in the past five years: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1"/>
        <w:gridCol w:w="4411"/>
      </w:tblGrid>
      <w:tr w:rsidR="00605B3C" w:rsidRPr="005F5EAC" w14:paraId="6753DEA6" w14:textId="77777777" w:rsidTr="00E348A4">
        <w:tc>
          <w:tcPr>
            <w:tcW w:w="4411" w:type="dxa"/>
          </w:tcPr>
          <w:p w14:paraId="2F63C458" w14:textId="77777777" w:rsidR="00605B3C" w:rsidRPr="005F5EAC" w:rsidRDefault="00605B3C" w:rsidP="00E348A4">
            <w:pPr>
              <w:rPr>
                <w:rStyle w:val="ap"/>
                <w:rFonts w:ascii="Arial" w:hAnsi="Arial" w:cs="Arial"/>
                <w:bCs/>
                <w:i/>
                <w:color w:val="000000"/>
              </w:rPr>
            </w:pPr>
            <w:r w:rsidRPr="005F5EAC">
              <w:rPr>
                <w:rStyle w:val="ap"/>
                <w:rFonts w:ascii="Arial" w:hAnsi="Arial" w:cs="Arial"/>
                <w:bCs/>
                <w:i/>
                <w:color w:val="000000"/>
              </w:rPr>
              <w:t>Current</w:t>
            </w:r>
          </w:p>
        </w:tc>
        <w:tc>
          <w:tcPr>
            <w:tcW w:w="4411" w:type="dxa"/>
          </w:tcPr>
          <w:p w14:paraId="21702BFA" w14:textId="77777777" w:rsidR="00605B3C" w:rsidRPr="005F5EAC" w:rsidRDefault="00605B3C" w:rsidP="00E348A4">
            <w:pPr>
              <w:jc w:val="right"/>
              <w:rPr>
                <w:rStyle w:val="ap"/>
                <w:rFonts w:ascii="Arial" w:hAnsi="Arial" w:cs="Arial"/>
                <w:bCs/>
                <w:i/>
                <w:color w:val="000000"/>
              </w:rPr>
            </w:pPr>
            <w:r w:rsidRPr="005F5EAC">
              <w:rPr>
                <w:rStyle w:val="ap"/>
                <w:rFonts w:ascii="Arial" w:hAnsi="Arial" w:cs="Arial"/>
                <w:bCs/>
                <w:i/>
                <w:color w:val="000000"/>
              </w:rPr>
              <w:t>Past</w:t>
            </w:r>
          </w:p>
        </w:tc>
      </w:tr>
      <w:tr w:rsidR="00605B3C" w:rsidRPr="005F5EAC" w14:paraId="75ACD3DF" w14:textId="77777777" w:rsidTr="00E348A4">
        <w:tc>
          <w:tcPr>
            <w:tcW w:w="4411" w:type="dxa"/>
          </w:tcPr>
          <w:p w14:paraId="1791756D" w14:textId="77777777" w:rsidR="00605B3C" w:rsidRPr="005F5EAC" w:rsidRDefault="00605B3C" w:rsidP="00E348A4">
            <w:pPr>
              <w:rPr>
                <w:rStyle w:val="ao"/>
                <w:rFonts w:ascii="Arial" w:hAnsi="Arial" w:cs="Arial"/>
              </w:rPr>
            </w:pPr>
            <w:r w:rsidRPr="005F5EAC">
              <w:rPr>
                <w:rStyle w:val="ao"/>
                <w:rFonts w:ascii="Arial" w:hAnsi="Arial" w:cs="Arial"/>
              </w:rPr>
              <w:t>Tax Fusion Limited</w:t>
            </w:r>
          </w:p>
        </w:tc>
        <w:tc>
          <w:tcPr>
            <w:tcW w:w="4411" w:type="dxa"/>
          </w:tcPr>
          <w:p w14:paraId="42529863" w14:textId="11EAFD8E" w:rsidR="00605B3C" w:rsidRPr="005F5EAC" w:rsidRDefault="005F5EAC" w:rsidP="00E348A4">
            <w:pPr>
              <w:jc w:val="right"/>
              <w:rPr>
                <w:rStyle w:val="ao"/>
                <w:rFonts w:ascii="Arial" w:hAnsi="Arial" w:cs="Arial"/>
              </w:rPr>
            </w:pPr>
            <w:r w:rsidRPr="005F5EAC">
              <w:rPr>
                <w:rStyle w:val="ao"/>
                <w:rFonts w:ascii="Arial" w:hAnsi="Arial" w:cs="Arial"/>
              </w:rPr>
              <w:t>None</w:t>
            </w:r>
          </w:p>
        </w:tc>
      </w:tr>
    </w:tbl>
    <w:p w14:paraId="0248FDEA" w14:textId="77777777" w:rsidR="00605B3C" w:rsidRPr="005F5EAC" w:rsidRDefault="00605B3C" w:rsidP="00605B3C">
      <w:pPr>
        <w:pStyle w:val="NoSpacing"/>
        <w:rPr>
          <w:rFonts w:ascii="Arial" w:hAnsi="Arial" w:cs="Arial"/>
        </w:rPr>
      </w:pPr>
    </w:p>
    <w:p w14:paraId="45419CB3" w14:textId="77777777" w:rsidR="00605B3C" w:rsidRPr="005F5EAC" w:rsidRDefault="00605B3C" w:rsidP="00605B3C">
      <w:pPr>
        <w:pStyle w:val="NoSpacing"/>
        <w:rPr>
          <w:rFonts w:ascii="Arial" w:hAnsi="Arial" w:cs="Arial"/>
          <w:i/>
        </w:rPr>
      </w:pPr>
      <w:r w:rsidRPr="005F5EAC">
        <w:rPr>
          <w:rFonts w:ascii="Arial" w:hAnsi="Arial" w:cs="Arial"/>
          <w:i/>
        </w:rPr>
        <w:t>Current beneficial interest</w:t>
      </w:r>
    </w:p>
    <w:p w14:paraId="01255CB2" w14:textId="77777777" w:rsidR="00605B3C" w:rsidRPr="005F5EAC" w:rsidRDefault="00605B3C" w:rsidP="00605B3C">
      <w:pPr>
        <w:pStyle w:val="NoSpacing"/>
        <w:rPr>
          <w:rFonts w:ascii="Arial" w:hAnsi="Arial" w:cs="Arial"/>
        </w:rPr>
      </w:pPr>
    </w:p>
    <w:p w14:paraId="1161BEBB" w14:textId="5215B571" w:rsidR="00605B3C" w:rsidRPr="005F5EAC" w:rsidRDefault="00605B3C" w:rsidP="00605B3C">
      <w:pPr>
        <w:pStyle w:val="NoSpacing"/>
        <w:rPr>
          <w:rFonts w:ascii="Arial" w:hAnsi="Arial" w:cs="Arial"/>
        </w:rPr>
      </w:pPr>
      <w:r w:rsidRPr="005F5EAC">
        <w:rPr>
          <w:rFonts w:ascii="Arial" w:hAnsi="Arial" w:cs="Arial"/>
        </w:rPr>
        <w:t>Mr H</w:t>
      </w:r>
      <w:r w:rsidR="005F5EAC" w:rsidRPr="005F5EAC">
        <w:rPr>
          <w:rFonts w:ascii="Arial" w:hAnsi="Arial" w:cs="Arial"/>
        </w:rPr>
        <w:t>u</w:t>
      </w:r>
      <w:r w:rsidRPr="005F5EAC">
        <w:rPr>
          <w:rFonts w:ascii="Arial" w:hAnsi="Arial" w:cs="Arial"/>
        </w:rPr>
        <w:t xml:space="preserve">rter has no beneficial interest and does not hold any options over shares in the capital of the Company. </w:t>
      </w:r>
    </w:p>
    <w:p w14:paraId="6DDEC9E6" w14:textId="77777777" w:rsidR="00605B3C" w:rsidRPr="005F5EAC" w:rsidRDefault="00605B3C" w:rsidP="00605B3C">
      <w:pPr>
        <w:pStyle w:val="NoSpacing"/>
        <w:rPr>
          <w:rFonts w:ascii="Arial" w:hAnsi="Arial" w:cs="Arial"/>
        </w:rPr>
      </w:pPr>
    </w:p>
    <w:p w14:paraId="16F46A37" w14:textId="4320856F" w:rsidR="00605B3C" w:rsidRPr="005F5EAC" w:rsidRDefault="00605B3C" w:rsidP="00605B3C">
      <w:pPr>
        <w:jc w:val="both"/>
        <w:rPr>
          <w:rFonts w:ascii="Arial" w:hAnsi="Arial" w:cs="Arial"/>
          <w:color w:val="000000"/>
        </w:rPr>
      </w:pPr>
      <w:r w:rsidRPr="005F5EAC">
        <w:rPr>
          <w:rFonts w:ascii="Arial" w:hAnsi="Arial" w:cs="Arial"/>
          <w:color w:val="000000"/>
        </w:rPr>
        <w:t xml:space="preserve">There is no further information to be disclosed in relation to Mr </w:t>
      </w:r>
      <w:r w:rsidR="005F5EAC" w:rsidRPr="005F5EAC">
        <w:rPr>
          <w:rFonts w:ascii="Arial" w:hAnsi="Arial" w:cs="Arial"/>
          <w:color w:val="000000"/>
        </w:rPr>
        <w:t>Hurter</w:t>
      </w:r>
      <w:r w:rsidRPr="005F5EAC">
        <w:rPr>
          <w:rFonts w:ascii="Arial" w:hAnsi="Arial" w:cs="Arial"/>
          <w:color w:val="000000"/>
        </w:rPr>
        <w:t>’s appointment pursuant to AIM Rule 17 or paragraph (g) of Schedule Two of the AIM Rules for Companies</w:t>
      </w:r>
      <w:r w:rsidR="005F5EAC">
        <w:rPr>
          <w:rFonts w:ascii="Arial" w:hAnsi="Arial" w:cs="Arial"/>
          <w:color w:val="000000"/>
        </w:rPr>
        <w:t>.</w:t>
      </w:r>
    </w:p>
    <w:p w14:paraId="4C71C5DE" w14:textId="77777777" w:rsidR="008E734D" w:rsidRPr="00000C9D" w:rsidRDefault="008E734D" w:rsidP="008E734D">
      <w:pPr>
        <w:rPr>
          <w:rFonts w:ascii="Arial" w:hAnsi="Arial" w:cs="Arial"/>
        </w:rPr>
      </w:pPr>
    </w:p>
    <w:sectPr w:rsidR="008E734D" w:rsidRPr="00000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390D" w14:textId="77777777" w:rsidR="00BD2B2D" w:rsidRDefault="00BD2B2D" w:rsidP="0009134B">
      <w:pPr>
        <w:spacing w:after="0" w:line="240" w:lineRule="auto"/>
      </w:pPr>
      <w:r>
        <w:separator/>
      </w:r>
    </w:p>
  </w:endnote>
  <w:endnote w:type="continuationSeparator" w:id="0">
    <w:p w14:paraId="58801CA5" w14:textId="77777777" w:rsidR="00BD2B2D" w:rsidRDefault="00BD2B2D" w:rsidP="0009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AD0E" w14:textId="77777777" w:rsidR="0009134B" w:rsidRDefault="00091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469A" w14:textId="77777777" w:rsidR="0009134B" w:rsidRDefault="00091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1903" w14:textId="77777777" w:rsidR="0009134B" w:rsidRDefault="00091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B873" w14:textId="77777777" w:rsidR="00BD2B2D" w:rsidRDefault="00BD2B2D" w:rsidP="0009134B">
      <w:pPr>
        <w:spacing w:after="0" w:line="240" w:lineRule="auto"/>
      </w:pPr>
      <w:r>
        <w:separator/>
      </w:r>
    </w:p>
  </w:footnote>
  <w:footnote w:type="continuationSeparator" w:id="0">
    <w:p w14:paraId="7C51A68D" w14:textId="77777777" w:rsidR="00BD2B2D" w:rsidRDefault="00BD2B2D" w:rsidP="0009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5D5E" w14:textId="77777777" w:rsidR="0009134B" w:rsidRDefault="00091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8A38" w14:textId="77777777" w:rsidR="0009134B" w:rsidRDefault="00091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379E" w14:textId="77777777" w:rsidR="0009134B" w:rsidRDefault="00091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DcwMDI2NrawNLFU0lEKTi0uzszPAykwrQUAzeuBUywAAAA="/>
  </w:docVars>
  <w:rsids>
    <w:rsidRoot w:val="008E734D"/>
    <w:rsid w:val="00000C9D"/>
    <w:rsid w:val="00013932"/>
    <w:rsid w:val="000475D8"/>
    <w:rsid w:val="0009134B"/>
    <w:rsid w:val="000C774A"/>
    <w:rsid w:val="000C7B8A"/>
    <w:rsid w:val="00133B41"/>
    <w:rsid w:val="00141BE1"/>
    <w:rsid w:val="001655D8"/>
    <w:rsid w:val="001C4F83"/>
    <w:rsid w:val="001D5944"/>
    <w:rsid w:val="00243067"/>
    <w:rsid w:val="002519AA"/>
    <w:rsid w:val="0025663E"/>
    <w:rsid w:val="002D485C"/>
    <w:rsid w:val="002E4221"/>
    <w:rsid w:val="00342E2D"/>
    <w:rsid w:val="00350CFB"/>
    <w:rsid w:val="003513FA"/>
    <w:rsid w:val="003630E8"/>
    <w:rsid w:val="003864C8"/>
    <w:rsid w:val="003A4BCB"/>
    <w:rsid w:val="003B727D"/>
    <w:rsid w:val="003E5BA4"/>
    <w:rsid w:val="00495280"/>
    <w:rsid w:val="004A6476"/>
    <w:rsid w:val="004B6E89"/>
    <w:rsid w:val="004E6ACF"/>
    <w:rsid w:val="004F3091"/>
    <w:rsid w:val="005D24A1"/>
    <w:rsid w:val="005E0B90"/>
    <w:rsid w:val="005F5EAC"/>
    <w:rsid w:val="0060484F"/>
    <w:rsid w:val="00605B3C"/>
    <w:rsid w:val="00605FD0"/>
    <w:rsid w:val="00616A5C"/>
    <w:rsid w:val="006243FF"/>
    <w:rsid w:val="006507F3"/>
    <w:rsid w:val="006604FE"/>
    <w:rsid w:val="00691D3C"/>
    <w:rsid w:val="006C48D8"/>
    <w:rsid w:val="006E4748"/>
    <w:rsid w:val="00706973"/>
    <w:rsid w:val="0071451E"/>
    <w:rsid w:val="00791640"/>
    <w:rsid w:val="007B7965"/>
    <w:rsid w:val="007C27DE"/>
    <w:rsid w:val="007C7BCB"/>
    <w:rsid w:val="007E6FA4"/>
    <w:rsid w:val="008672C5"/>
    <w:rsid w:val="008964AD"/>
    <w:rsid w:val="008B2A8D"/>
    <w:rsid w:val="008E734D"/>
    <w:rsid w:val="00927D4A"/>
    <w:rsid w:val="00971200"/>
    <w:rsid w:val="00983EEA"/>
    <w:rsid w:val="00990E24"/>
    <w:rsid w:val="009B4357"/>
    <w:rsid w:val="009F5CFF"/>
    <w:rsid w:val="00A465D6"/>
    <w:rsid w:val="00AD25F0"/>
    <w:rsid w:val="00AD5CF1"/>
    <w:rsid w:val="00B42545"/>
    <w:rsid w:val="00B80762"/>
    <w:rsid w:val="00BD2B2D"/>
    <w:rsid w:val="00BD3566"/>
    <w:rsid w:val="00C10E87"/>
    <w:rsid w:val="00C477CE"/>
    <w:rsid w:val="00C734C9"/>
    <w:rsid w:val="00C803A8"/>
    <w:rsid w:val="00C87D76"/>
    <w:rsid w:val="00CB6D6A"/>
    <w:rsid w:val="00D027D9"/>
    <w:rsid w:val="00D214A5"/>
    <w:rsid w:val="00D474EB"/>
    <w:rsid w:val="00D64555"/>
    <w:rsid w:val="00D6510E"/>
    <w:rsid w:val="00D97037"/>
    <w:rsid w:val="00DA3D0A"/>
    <w:rsid w:val="00DE6C2C"/>
    <w:rsid w:val="00DF268F"/>
    <w:rsid w:val="00E0048E"/>
    <w:rsid w:val="00E74FE1"/>
    <w:rsid w:val="00ED686B"/>
    <w:rsid w:val="00EF6398"/>
    <w:rsid w:val="00F077CC"/>
    <w:rsid w:val="00F349DF"/>
    <w:rsid w:val="00FA48D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F07D"/>
  <w15:docId w15:val="{37651058-DAF1-4D8B-854A-21A2F37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C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">
    <w:name w:val="n"/>
    <w:basedOn w:val="DefaultParagraphFont"/>
    <w:rsid w:val="00000C9D"/>
  </w:style>
  <w:style w:type="character" w:styleId="Hyperlink">
    <w:name w:val="Hyperlink"/>
    <w:basedOn w:val="DefaultParagraphFont"/>
    <w:uiPriority w:val="99"/>
    <w:unhideWhenUsed/>
    <w:rsid w:val="0060484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B6D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">
    <w:name w:val="y"/>
    <w:basedOn w:val="DefaultParagraphFont"/>
    <w:rsid w:val="00AD25F0"/>
    <w:rPr>
      <w:rFonts w:ascii="Calibri" w:hAnsi="Calibri" w:hint="default"/>
      <w:color w:val="000000"/>
      <w:sz w:val="22"/>
      <w:szCs w:val="22"/>
    </w:rPr>
  </w:style>
  <w:style w:type="paragraph" w:customStyle="1" w:styleId="q">
    <w:name w:val="q"/>
    <w:basedOn w:val="Normal"/>
    <w:rsid w:val="00C8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4B"/>
  </w:style>
  <w:style w:type="paragraph" w:styleId="Footer">
    <w:name w:val="footer"/>
    <w:basedOn w:val="Normal"/>
    <w:link w:val="FooterChar"/>
    <w:uiPriority w:val="99"/>
    <w:unhideWhenUsed/>
    <w:rsid w:val="0009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4B"/>
  </w:style>
  <w:style w:type="paragraph" w:styleId="NoSpacing">
    <w:name w:val="No Spacing"/>
    <w:uiPriority w:val="1"/>
    <w:qFormat/>
    <w:rsid w:val="00605B3C"/>
    <w:pPr>
      <w:spacing w:after="0" w:line="240" w:lineRule="auto"/>
    </w:pPr>
  </w:style>
  <w:style w:type="character" w:customStyle="1" w:styleId="ap">
    <w:name w:val="ap"/>
    <w:basedOn w:val="DefaultParagraphFont"/>
    <w:rsid w:val="00605B3C"/>
  </w:style>
  <w:style w:type="character" w:customStyle="1" w:styleId="ao">
    <w:name w:val="ao"/>
    <w:basedOn w:val="DefaultParagraphFont"/>
    <w:rsid w:val="0060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 Ireland Limited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Turner</dc:creator>
  <cp:lastModifiedBy>Peter Hurter</cp:lastModifiedBy>
  <cp:revision>2</cp:revision>
  <cp:lastPrinted>2014-05-30T15:51:00Z</cp:lastPrinted>
  <dcterms:created xsi:type="dcterms:W3CDTF">2019-07-08T14:52:00Z</dcterms:created>
  <dcterms:modified xsi:type="dcterms:W3CDTF">2019-07-08T14:52:00Z</dcterms:modified>
</cp:coreProperties>
</file>